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2B504F">
        <w:rPr>
          <w:rFonts w:ascii="Arial" w:hAnsi="Arial" w:cs="Arial"/>
          <w:color w:val="3E3E3E"/>
          <w:sz w:val="19"/>
          <w:szCs w:val="19"/>
        </w:rPr>
        <w:t>10.07</w:t>
      </w:r>
      <w:r w:rsidR="003604BE">
        <w:rPr>
          <w:rFonts w:ascii="Arial" w:hAnsi="Arial" w:cs="Arial"/>
          <w:color w:val="3E3E3E"/>
          <w:sz w:val="19"/>
          <w:szCs w:val="19"/>
        </w:rPr>
        <w:t>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se </w:t>
      </w:r>
      <w:r w:rsidR="003604BE">
        <w:rPr>
          <w:rFonts w:ascii="Arial" w:hAnsi="Arial" w:cs="Arial"/>
          <w:color w:val="3E3E3E"/>
          <w:sz w:val="19"/>
          <w:szCs w:val="19"/>
        </w:rPr>
        <w:t xml:space="preserve"> </w:t>
      </w:r>
      <w:r w:rsidR="002B504F">
        <w:rPr>
          <w:rFonts w:ascii="Arial" w:hAnsi="Arial" w:cs="Arial"/>
          <w:color w:val="3E3E3E"/>
          <w:sz w:val="19"/>
          <w:szCs w:val="19"/>
        </w:rPr>
        <w:t xml:space="preserve">zajištění zpětného odběru a využití odpadů z obalů.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r w:rsidR="002B504F">
        <w:rPr>
          <w:rFonts w:ascii="Arial" w:hAnsi="Arial" w:cs="Arial"/>
          <w:color w:val="3E3E3E"/>
          <w:sz w:val="19"/>
          <w:szCs w:val="19"/>
        </w:rPr>
        <w:t>18.07.</w:t>
      </w:r>
      <w:r>
        <w:rPr>
          <w:rFonts w:ascii="Arial" w:hAnsi="Arial" w:cs="Arial"/>
          <w:color w:val="3E3E3E"/>
          <w:sz w:val="19"/>
          <w:szCs w:val="19"/>
        </w:rPr>
        <w:t>2017 přílohou.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082C01"/>
    <w:rsid w:val="002B504F"/>
    <w:rsid w:val="003604BE"/>
    <w:rsid w:val="00865BE2"/>
    <w:rsid w:val="008D6116"/>
    <w:rsid w:val="0093232F"/>
    <w:rsid w:val="00BD02A2"/>
    <w:rsid w:val="00DE640C"/>
    <w:rsid w:val="00E122ED"/>
    <w:rsid w:val="00E3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2017-07-18T09:50:00Z</dcterms:created>
  <dcterms:modified xsi:type="dcterms:W3CDTF">2017-07-18T09:50:00Z</dcterms:modified>
</cp:coreProperties>
</file>