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E2" w:rsidRPr="009827E2" w:rsidRDefault="009827E2" w:rsidP="009827E2">
      <w:pPr>
        <w:spacing w:before="330" w:after="165" w:line="450" w:lineRule="atLeast"/>
        <w:outlineLvl w:val="0"/>
        <w:rPr>
          <w:rFonts w:ascii="inherit" w:eastAsia="Times New Roman" w:hAnsi="inherit" w:cs="Segoe UI"/>
          <w:b/>
          <w:bCs/>
          <w:color w:val="231F20"/>
          <w:kern w:val="36"/>
          <w:sz w:val="28"/>
          <w:szCs w:val="28"/>
          <w:lang w:eastAsia="cs-CZ"/>
        </w:rPr>
      </w:pPr>
      <w:r w:rsidRPr="009827E2">
        <w:rPr>
          <w:rFonts w:ascii="inherit" w:eastAsia="Times New Roman" w:hAnsi="inherit" w:cs="Segoe UI"/>
          <w:b/>
          <w:bCs/>
          <w:color w:val="231F20"/>
          <w:kern w:val="36"/>
          <w:sz w:val="28"/>
          <w:szCs w:val="28"/>
          <w:lang w:eastAsia="cs-CZ"/>
        </w:rPr>
        <w:t>Majitelé psů v Česku mají už jen pár měsíců na splnění nové povinnosti, jinak jim budou hrozit vysoké pokuty</w:t>
      </w:r>
    </w:p>
    <w:p w:rsidR="009827E2" w:rsidRPr="009827E2" w:rsidRDefault="009827E2" w:rsidP="009827E2">
      <w:pPr>
        <w:spacing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cs-CZ"/>
        </w:rPr>
      </w:pPr>
      <w:r w:rsidRPr="009827E2">
        <w:rPr>
          <w:rFonts w:ascii="Segoe UI" w:eastAsia="Times New Roman" w:hAnsi="Segoe UI" w:cs="Segoe UI"/>
          <w:b/>
          <w:bCs/>
          <w:color w:val="FF0000"/>
          <w:sz w:val="28"/>
          <w:szCs w:val="28"/>
          <w:lang w:eastAsia="cs-CZ"/>
        </w:rPr>
        <w:t xml:space="preserve">K 1. lednu 2020 bude na základě novely veterinárního zákona schválené před třemi lety povinné očkování psa proti vzteklině platné pouze v případě, že je pes označený mikročipem. Majitelé psů v Česku tak mají ještě zhruba čtyři měsíce na to, aby nechali svá zvířata u veterinárního lékaře označit mikročipem. </w:t>
      </w:r>
    </w:p>
    <w:p w:rsidR="009827E2" w:rsidRPr="009827E2" w:rsidRDefault="009827E2" w:rsidP="009827E2">
      <w:pPr>
        <w:spacing w:after="165" w:line="240" w:lineRule="auto"/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</w:pPr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>Štěňata musí být označena nejpozději v době prvního očkování proti vzteklině, tedy v půl roce věku. Výjimku budou mít pouze starší psi a to, pokud jsou označeni jasně čitelným tetováním, které bylo provedeno před 3. červencem 2011.</w:t>
      </w:r>
    </w:p>
    <w:p w:rsidR="009827E2" w:rsidRPr="009827E2" w:rsidRDefault="009827E2" w:rsidP="009827E2">
      <w:pPr>
        <w:spacing w:after="165" w:line="240" w:lineRule="auto"/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</w:pPr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>Označení psů mikročipem provádějí soukromí veterinární lékaři, kteří jsou oprávněni vykonávat veterinární léčebnou a preventivní činnost a jsou registrovaní u Komory veterinárních lékařů ČR.</w:t>
      </w:r>
    </w:p>
    <w:p w:rsidR="009827E2" w:rsidRPr="009827E2" w:rsidRDefault="009827E2" w:rsidP="009827E2">
      <w:pPr>
        <w:spacing w:after="165" w:line="240" w:lineRule="auto"/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</w:pPr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>Dlouhodobě je označení psa (ale také kočky či fretky) čipem povinné v případech, že s ním majitel cestuje do zahraničí, v řadě obcí tuto povinnost na lokální úrovni již roky ukládají místní vyhlášky. Povinná evidence psů v současné době funguje ve většině zemí Evropské unie.</w:t>
      </w:r>
    </w:p>
    <w:p w:rsidR="009827E2" w:rsidRPr="009827E2" w:rsidRDefault="009827E2" w:rsidP="009827E2">
      <w:pPr>
        <w:spacing w:after="165" w:line="240" w:lineRule="auto"/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</w:pPr>
      <w:proofErr w:type="spellStart"/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>Čipování</w:t>
      </w:r>
      <w:proofErr w:type="spellEnd"/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 xml:space="preserve"> představuje jednorázový úkon srovnatelný s injekční aplikací. Mikročip o délce zhruba jeden centimetr je sterilně aplikován pomocí jehly do podkoží zvířete. Obal je vyroben z </w:t>
      </w:r>
      <w:proofErr w:type="spellStart"/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>bioompatibilních</w:t>
      </w:r>
      <w:proofErr w:type="spellEnd"/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 xml:space="preserve"> materiálů, na které organismus zvířete nereaguje jako na cizí těleso. </w:t>
      </w:r>
      <w:r w:rsidRPr="009827E2">
        <w:rPr>
          <w:rFonts w:ascii="Segoe UI" w:eastAsia="Times New Roman" w:hAnsi="Segoe UI" w:cs="Segoe UI"/>
          <w:b/>
          <w:color w:val="231F20"/>
          <w:sz w:val="28"/>
          <w:szCs w:val="28"/>
          <w:lang w:eastAsia="cs-CZ"/>
        </w:rPr>
        <w:t>Za psa bez označení bude hrozit ve správním řízení uložení pokuty ve výši až 20 000 korun.</w:t>
      </w:r>
    </w:p>
    <w:p w:rsidR="009827E2" w:rsidRPr="009827E2" w:rsidRDefault="009827E2" w:rsidP="009827E2">
      <w:pPr>
        <w:spacing w:after="165" w:line="240" w:lineRule="auto"/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</w:pPr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 xml:space="preserve">„Apelujeme na chovatele, aby včas navštívili se svým psem ošetřujícího veterinárního lékaře a nechali psa </w:t>
      </w:r>
      <w:proofErr w:type="spellStart"/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>čipovat</w:t>
      </w:r>
      <w:proofErr w:type="spellEnd"/>
      <w:r w:rsidRPr="009827E2"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>,“ uvedl ústřední ředitel Státní veterinární správy Zbyněk Semerád. „Chápeme, že nová povinnost přinese sice jednorázovou administrativní a finanční zátěž pro chovatele ve výši stovek korun, nicméně její přínosy by měly být dle našeho očekáván</w:t>
      </w:r>
      <w:r>
        <w:rPr>
          <w:rFonts w:ascii="Segoe UI" w:eastAsia="Times New Roman" w:hAnsi="Segoe UI" w:cs="Segoe UI"/>
          <w:color w:val="231F20"/>
          <w:sz w:val="28"/>
          <w:szCs w:val="28"/>
          <w:lang w:eastAsia="cs-CZ"/>
        </w:rPr>
        <w:t>í výrazně vyšší.</w:t>
      </w:r>
    </w:p>
    <w:p w:rsidR="006D7B84" w:rsidRDefault="006D7B84"/>
    <w:sectPr w:rsidR="006D7B84" w:rsidSect="006D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7E2"/>
    <w:rsid w:val="006D7B84"/>
    <w:rsid w:val="009827E2"/>
    <w:rsid w:val="00DC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B84"/>
  </w:style>
  <w:style w:type="paragraph" w:styleId="Nadpis1">
    <w:name w:val="heading 1"/>
    <w:basedOn w:val="Normln"/>
    <w:link w:val="Nadpis1Char"/>
    <w:uiPriority w:val="9"/>
    <w:qFormat/>
    <w:rsid w:val="009827E2"/>
    <w:pPr>
      <w:spacing w:before="330" w:after="165" w:line="240" w:lineRule="auto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27E2"/>
    <w:rPr>
      <w:rFonts w:ascii="inherit" w:eastAsia="Times New Roman" w:hAnsi="inherit" w:cs="Times New Roman"/>
      <w:b/>
      <w:bCs/>
      <w:kern w:val="36"/>
      <w:sz w:val="54"/>
      <w:szCs w:val="5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27E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date">
    <w:name w:val="articledate"/>
    <w:basedOn w:val="Normln"/>
    <w:rsid w:val="009827E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</cp:revision>
  <cp:lastPrinted>2019-08-26T06:27:00Z</cp:lastPrinted>
  <dcterms:created xsi:type="dcterms:W3CDTF">2019-08-26T06:24:00Z</dcterms:created>
  <dcterms:modified xsi:type="dcterms:W3CDTF">2019-08-26T06:27:00Z</dcterms:modified>
</cp:coreProperties>
</file>